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FE4EB40">
      <w:pPr>
        <w:jc w:val="center"/>
        <w:rPr>
          <w:rFonts w:hint="default" w:ascii="Times New Roman" w:hAnsi="Times New Roman" w:cs="Times New Roman"/>
          <w:sz w:val="32"/>
          <w:szCs w:val="32"/>
          <w:lang w:val="ru-RU"/>
        </w:rPr>
      </w:pPr>
      <w:r>
        <w:rPr>
          <w:rFonts w:hint="default" w:ascii="Times New Roman" w:hAnsi="Times New Roman" w:cs="Times New Roman"/>
          <w:sz w:val="32"/>
          <w:szCs w:val="32"/>
          <w:lang w:val="ru-RU"/>
        </w:rPr>
        <w:t>Предварительная ЗАЯВКА</w:t>
      </w:r>
    </w:p>
    <w:p w14:paraId="685B4C1D">
      <w:pPr>
        <w:jc w:val="center"/>
        <w:rPr>
          <w:rFonts w:hint="default" w:ascii="Times New Roman" w:hAnsi="Times New Roman" w:cs="Times New Roman"/>
          <w:sz w:val="32"/>
          <w:szCs w:val="32"/>
          <w:lang w:val="ru-RU"/>
        </w:rPr>
      </w:pPr>
      <w:r>
        <w:rPr>
          <w:rFonts w:hint="default" w:ascii="Times New Roman" w:hAnsi="Times New Roman" w:cs="Times New Roman"/>
          <w:sz w:val="32"/>
          <w:szCs w:val="32"/>
          <w:lang w:val="ru-RU"/>
        </w:rPr>
        <w:t>на участие в</w:t>
      </w:r>
    </w:p>
    <w:p w14:paraId="0AA90FB9">
      <w:pPr>
        <w:jc w:val="center"/>
        <w:rPr>
          <w:rFonts w:hint="default" w:ascii="Times New Roman" w:hAnsi="Times New Roman" w:cs="Times New Roman"/>
          <w:sz w:val="32"/>
          <w:szCs w:val="32"/>
          <w:lang w:val="ru-RU"/>
        </w:rPr>
      </w:pPr>
      <w:r>
        <w:rPr>
          <w:rFonts w:hint="default" w:ascii="Times New Roman" w:hAnsi="Times New Roman" w:cs="Times New Roman"/>
          <w:sz w:val="32"/>
          <w:szCs w:val="32"/>
          <w:lang w:val="ru-RU"/>
        </w:rPr>
        <w:t>Первом Всероссийском шахматном турнире среди ветеранов СВО и боевых действий</w:t>
      </w:r>
    </w:p>
    <w:p w14:paraId="630727E6">
      <w:pPr>
        <w:jc w:val="center"/>
        <w:rPr>
          <w:rFonts w:hint="default" w:ascii="Times New Roman" w:hAnsi="Times New Roman" w:cs="Times New Roman"/>
          <w:sz w:val="32"/>
          <w:szCs w:val="32"/>
          <w:lang w:val="ru-RU"/>
        </w:rPr>
      </w:pPr>
    </w:p>
    <w:p w14:paraId="3E36139D">
      <w:pPr>
        <w:jc w:val="both"/>
        <w:rPr>
          <w:rFonts w:hint="default" w:ascii="Times New Roman" w:hAnsi="Times New Roman" w:cs="Times New Roman"/>
          <w:sz w:val="32"/>
          <w:szCs w:val="32"/>
          <w:lang w:val="ru-RU"/>
        </w:rPr>
      </w:pPr>
      <w:r>
        <w:rPr>
          <w:rFonts w:hint="default" w:ascii="Times New Roman" w:hAnsi="Times New Roman" w:cs="Times New Roman"/>
          <w:sz w:val="32"/>
          <w:szCs w:val="32"/>
          <w:lang w:val="ru-RU"/>
        </w:rPr>
        <w:t>Дата проведения: 29 июля - 01 августа 2026 года</w:t>
      </w:r>
    </w:p>
    <w:p w14:paraId="174E70B2">
      <w:pPr>
        <w:jc w:val="both"/>
        <w:rPr>
          <w:rFonts w:hint="default" w:ascii="Times New Roman" w:hAnsi="Times New Roman" w:cs="Times New Roman"/>
          <w:sz w:val="32"/>
          <w:szCs w:val="32"/>
          <w:lang w:val="ru-RU"/>
        </w:rPr>
      </w:pPr>
      <w:r>
        <w:rPr>
          <w:rFonts w:hint="default" w:ascii="Times New Roman" w:hAnsi="Times New Roman" w:cs="Times New Roman"/>
          <w:sz w:val="32"/>
          <w:szCs w:val="32"/>
          <w:lang w:val="ru-RU"/>
        </w:rPr>
        <w:t>Место проведения: Свердловская область, город Нижний Тагил</w:t>
      </w:r>
    </w:p>
    <w:p w14:paraId="1596E647">
      <w:pPr>
        <w:rPr>
          <w:rFonts w:hint="default"/>
          <w:lang w:val="ru-RU"/>
        </w:rPr>
      </w:pPr>
    </w:p>
    <w:tbl>
      <w:tblPr>
        <w:tblStyle w:val="4"/>
        <w:tblW w:w="1457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60"/>
        <w:gridCol w:w="3302"/>
        <w:gridCol w:w="1626"/>
        <w:gridCol w:w="1777"/>
        <w:gridCol w:w="2057"/>
        <w:gridCol w:w="1527"/>
        <w:gridCol w:w="1906"/>
        <w:gridCol w:w="1621"/>
      </w:tblGrid>
      <w:tr w14:paraId="2EAB52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2" w:hRule="atLeast"/>
        </w:trPr>
        <w:tc>
          <w:tcPr>
            <w:tcW w:w="760" w:type="dxa"/>
          </w:tcPr>
          <w:p w14:paraId="68BEA706">
            <w:pPr>
              <w:widowControl w:val="0"/>
              <w:jc w:val="both"/>
              <w:rPr>
                <w:rFonts w:hint="default" w:ascii="Times New Roman" w:hAnsi="Times New Roman" w:cs="Times New Roman"/>
                <w:sz w:val="28"/>
                <w:szCs w:val="28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vertAlign w:val="baseline"/>
                <w:lang w:val="ru-RU"/>
              </w:rPr>
              <w:t>№ п/п</w:t>
            </w:r>
          </w:p>
        </w:tc>
        <w:tc>
          <w:tcPr>
            <w:tcW w:w="3302" w:type="dxa"/>
          </w:tcPr>
          <w:p w14:paraId="59DAD1C1">
            <w:pPr>
              <w:widowControl w:val="0"/>
              <w:jc w:val="both"/>
              <w:rPr>
                <w:rFonts w:hint="default" w:ascii="Times New Roman" w:hAnsi="Times New Roman" w:cs="Times New Roman"/>
                <w:sz w:val="28"/>
                <w:szCs w:val="28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vertAlign w:val="baseline"/>
                <w:lang w:val="ru-RU"/>
              </w:rPr>
              <w:t>Фамилия</w:t>
            </w:r>
          </w:p>
          <w:p w14:paraId="5A8901B1">
            <w:pPr>
              <w:widowControl w:val="0"/>
              <w:jc w:val="both"/>
              <w:rPr>
                <w:rFonts w:hint="default" w:ascii="Times New Roman" w:hAnsi="Times New Roman" w:cs="Times New Roman"/>
                <w:sz w:val="28"/>
                <w:szCs w:val="28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vertAlign w:val="baseline"/>
                <w:lang w:val="ru-RU"/>
              </w:rPr>
              <w:t>Имя</w:t>
            </w:r>
          </w:p>
          <w:p w14:paraId="40213C8E">
            <w:pPr>
              <w:widowControl w:val="0"/>
              <w:jc w:val="both"/>
              <w:rPr>
                <w:rFonts w:hint="default" w:ascii="Times New Roman" w:hAnsi="Times New Roman" w:cs="Times New Roman"/>
                <w:sz w:val="28"/>
                <w:szCs w:val="28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vertAlign w:val="baseline"/>
                <w:lang w:val="ru-RU"/>
              </w:rPr>
              <w:t>Отчество</w:t>
            </w:r>
          </w:p>
        </w:tc>
        <w:tc>
          <w:tcPr>
            <w:tcW w:w="1626" w:type="dxa"/>
          </w:tcPr>
          <w:p w14:paraId="3233F2F7">
            <w:pPr>
              <w:widowControl w:val="0"/>
              <w:jc w:val="both"/>
              <w:rPr>
                <w:rFonts w:hint="default" w:ascii="Times New Roman" w:hAnsi="Times New Roman" w:cs="Times New Roman"/>
                <w:sz w:val="28"/>
                <w:szCs w:val="28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vertAlign w:val="baseline"/>
                <w:lang w:val="ru-RU"/>
              </w:rPr>
              <w:t>Дата рождения</w:t>
            </w:r>
          </w:p>
        </w:tc>
        <w:tc>
          <w:tcPr>
            <w:tcW w:w="1777" w:type="dxa"/>
          </w:tcPr>
          <w:p w14:paraId="4797C795">
            <w:pPr>
              <w:widowControl w:val="0"/>
              <w:jc w:val="both"/>
              <w:rPr>
                <w:rFonts w:hint="default" w:ascii="Times New Roman" w:hAnsi="Times New Roman" w:cs="Times New Roman"/>
                <w:sz w:val="28"/>
                <w:szCs w:val="28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vertAlign w:val="baseline"/>
                <w:lang w:val="ru-RU"/>
              </w:rPr>
              <w:t>Телефон</w:t>
            </w:r>
          </w:p>
        </w:tc>
        <w:tc>
          <w:tcPr>
            <w:tcW w:w="2057" w:type="dxa"/>
          </w:tcPr>
          <w:p w14:paraId="32B3944E">
            <w:pPr>
              <w:widowControl w:val="0"/>
              <w:jc w:val="both"/>
              <w:rPr>
                <w:rFonts w:hint="default" w:ascii="Times New Roman" w:hAnsi="Times New Roman" w:cs="Times New Roman"/>
                <w:sz w:val="28"/>
                <w:szCs w:val="28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vertAlign w:val="baseline"/>
                <w:lang w:val="ru-RU"/>
              </w:rPr>
              <w:t>Электронная почта</w:t>
            </w:r>
          </w:p>
        </w:tc>
        <w:tc>
          <w:tcPr>
            <w:tcW w:w="1527" w:type="dxa"/>
          </w:tcPr>
          <w:p w14:paraId="4BADDCE2">
            <w:pPr>
              <w:widowControl w:val="0"/>
              <w:jc w:val="both"/>
              <w:rPr>
                <w:rFonts w:hint="default" w:ascii="Times New Roman" w:hAnsi="Times New Roman" w:cs="Times New Roman"/>
                <w:sz w:val="28"/>
                <w:szCs w:val="28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vertAlign w:val="baseline"/>
                <w:lang w:val="ru-RU"/>
              </w:rPr>
              <w:t>Регион</w:t>
            </w:r>
          </w:p>
        </w:tc>
        <w:tc>
          <w:tcPr>
            <w:tcW w:w="1906" w:type="dxa"/>
          </w:tcPr>
          <w:p w14:paraId="417227FB">
            <w:pPr>
              <w:widowControl w:val="0"/>
              <w:jc w:val="both"/>
              <w:rPr>
                <w:rFonts w:hint="default" w:ascii="Times New Roman" w:hAnsi="Times New Roman" w:cs="Times New Roman"/>
                <w:sz w:val="28"/>
                <w:szCs w:val="28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vertAlign w:val="baseline"/>
                <w:lang w:val="ru-RU"/>
              </w:rPr>
              <w:t>Город</w:t>
            </w:r>
          </w:p>
        </w:tc>
        <w:tc>
          <w:tcPr>
            <w:tcW w:w="1621" w:type="dxa"/>
          </w:tcPr>
          <w:p w14:paraId="68A7A45A">
            <w:pPr>
              <w:widowControl w:val="0"/>
              <w:jc w:val="both"/>
              <w:rPr>
                <w:rFonts w:hint="default" w:ascii="Times New Roman" w:hAnsi="Times New Roman" w:cs="Times New Roman"/>
                <w:sz w:val="28"/>
                <w:szCs w:val="28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vertAlign w:val="baseline"/>
                <w:lang w:val="en-US"/>
              </w:rPr>
              <w:t xml:space="preserve">ID </w:t>
            </w:r>
            <w:r>
              <w:rPr>
                <w:rFonts w:hint="default" w:ascii="Times New Roman" w:hAnsi="Times New Roman" w:cs="Times New Roman"/>
                <w:sz w:val="28"/>
                <w:szCs w:val="28"/>
                <w:vertAlign w:val="baseline"/>
                <w:lang w:val="ru-RU"/>
              </w:rPr>
              <w:t>ФШР</w:t>
            </w:r>
          </w:p>
          <w:p w14:paraId="74AC5469">
            <w:pPr>
              <w:widowControl w:val="0"/>
              <w:jc w:val="both"/>
              <w:rPr>
                <w:rFonts w:hint="default" w:ascii="Times New Roman" w:hAnsi="Times New Roman" w:cs="Times New Roman"/>
                <w:sz w:val="28"/>
                <w:szCs w:val="28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vertAlign w:val="baseline"/>
                <w:lang w:val="ru-RU"/>
              </w:rPr>
              <w:t xml:space="preserve"> (при наличии)</w:t>
            </w:r>
          </w:p>
        </w:tc>
      </w:tr>
      <w:tr w14:paraId="17CDBB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5" w:hRule="atLeast"/>
        </w:trPr>
        <w:tc>
          <w:tcPr>
            <w:tcW w:w="760" w:type="dxa"/>
          </w:tcPr>
          <w:p w14:paraId="1553C308">
            <w:pPr>
              <w:widowControl w:val="0"/>
              <w:jc w:val="both"/>
              <w:rPr>
                <w:rFonts w:hint="default" w:ascii="Times New Roman" w:hAnsi="Times New Roman" w:cs="Times New Roman"/>
                <w:sz w:val="32"/>
                <w:szCs w:val="32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sz w:val="32"/>
                <w:szCs w:val="32"/>
                <w:vertAlign w:val="baseline"/>
                <w:lang w:val="ru-RU"/>
              </w:rPr>
              <w:t>1</w:t>
            </w:r>
          </w:p>
        </w:tc>
        <w:tc>
          <w:tcPr>
            <w:tcW w:w="3302" w:type="dxa"/>
          </w:tcPr>
          <w:p w14:paraId="6C5836CA">
            <w:pPr>
              <w:widowControl w:val="0"/>
              <w:jc w:val="both"/>
              <w:rPr>
                <w:rFonts w:hint="default" w:ascii="Times New Roman" w:hAnsi="Times New Roman" w:cs="Times New Roman"/>
                <w:sz w:val="32"/>
                <w:szCs w:val="32"/>
                <w:vertAlign w:val="baseline"/>
                <w:lang w:val="ru-RU"/>
              </w:rPr>
            </w:pPr>
          </w:p>
        </w:tc>
        <w:tc>
          <w:tcPr>
            <w:tcW w:w="1626" w:type="dxa"/>
          </w:tcPr>
          <w:p w14:paraId="44E6C2A4">
            <w:pPr>
              <w:widowControl w:val="0"/>
              <w:jc w:val="both"/>
              <w:rPr>
                <w:rFonts w:hint="default" w:ascii="Times New Roman" w:hAnsi="Times New Roman" w:cs="Times New Roman"/>
                <w:sz w:val="32"/>
                <w:szCs w:val="32"/>
                <w:vertAlign w:val="baseline"/>
                <w:lang w:val="ru-RU"/>
              </w:rPr>
            </w:pPr>
          </w:p>
        </w:tc>
        <w:tc>
          <w:tcPr>
            <w:tcW w:w="1777" w:type="dxa"/>
          </w:tcPr>
          <w:p w14:paraId="44F22F69">
            <w:pPr>
              <w:widowControl w:val="0"/>
              <w:jc w:val="both"/>
              <w:rPr>
                <w:rFonts w:hint="default" w:ascii="Times New Roman" w:hAnsi="Times New Roman" w:cs="Times New Roman"/>
                <w:sz w:val="32"/>
                <w:szCs w:val="32"/>
                <w:vertAlign w:val="baseline"/>
                <w:lang w:val="ru-RU"/>
              </w:rPr>
            </w:pPr>
          </w:p>
        </w:tc>
        <w:tc>
          <w:tcPr>
            <w:tcW w:w="2057" w:type="dxa"/>
          </w:tcPr>
          <w:p w14:paraId="2ABCFD5E">
            <w:pPr>
              <w:widowControl w:val="0"/>
              <w:jc w:val="both"/>
              <w:rPr>
                <w:rFonts w:hint="default" w:ascii="Times New Roman" w:hAnsi="Times New Roman" w:cs="Times New Roman"/>
                <w:sz w:val="32"/>
                <w:szCs w:val="32"/>
                <w:vertAlign w:val="baseline"/>
                <w:lang w:val="ru-RU"/>
              </w:rPr>
            </w:pPr>
          </w:p>
        </w:tc>
        <w:tc>
          <w:tcPr>
            <w:tcW w:w="1527" w:type="dxa"/>
          </w:tcPr>
          <w:p w14:paraId="261BB9FA">
            <w:pPr>
              <w:widowControl w:val="0"/>
              <w:jc w:val="both"/>
              <w:rPr>
                <w:rFonts w:hint="default" w:ascii="Times New Roman" w:hAnsi="Times New Roman" w:cs="Times New Roman"/>
                <w:sz w:val="32"/>
                <w:szCs w:val="32"/>
                <w:vertAlign w:val="baseline"/>
                <w:lang w:val="ru-RU"/>
              </w:rPr>
            </w:pPr>
          </w:p>
        </w:tc>
        <w:tc>
          <w:tcPr>
            <w:tcW w:w="1906" w:type="dxa"/>
          </w:tcPr>
          <w:p w14:paraId="5048B5CC">
            <w:pPr>
              <w:widowControl w:val="0"/>
              <w:jc w:val="both"/>
              <w:rPr>
                <w:rFonts w:hint="default" w:ascii="Times New Roman" w:hAnsi="Times New Roman" w:cs="Times New Roman"/>
                <w:sz w:val="32"/>
                <w:szCs w:val="32"/>
                <w:vertAlign w:val="baseline"/>
                <w:lang w:val="ru-RU"/>
              </w:rPr>
            </w:pPr>
          </w:p>
        </w:tc>
        <w:tc>
          <w:tcPr>
            <w:tcW w:w="1621" w:type="dxa"/>
          </w:tcPr>
          <w:p w14:paraId="7A07CC2C">
            <w:pPr>
              <w:widowControl w:val="0"/>
              <w:jc w:val="both"/>
              <w:rPr>
                <w:rFonts w:hint="default" w:ascii="Times New Roman" w:hAnsi="Times New Roman" w:cs="Times New Roman"/>
                <w:sz w:val="32"/>
                <w:szCs w:val="32"/>
                <w:vertAlign w:val="baseline"/>
                <w:lang w:val="ru-RU"/>
              </w:rPr>
            </w:pPr>
          </w:p>
        </w:tc>
      </w:tr>
      <w:tr w14:paraId="4CFACF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5" w:hRule="atLeast"/>
        </w:trPr>
        <w:tc>
          <w:tcPr>
            <w:tcW w:w="760" w:type="dxa"/>
          </w:tcPr>
          <w:p w14:paraId="5796DE04">
            <w:pPr>
              <w:widowControl w:val="0"/>
              <w:jc w:val="both"/>
              <w:rPr>
                <w:rFonts w:hint="default" w:ascii="Times New Roman" w:hAnsi="Times New Roman" w:cs="Times New Roman"/>
                <w:sz w:val="32"/>
                <w:szCs w:val="32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sz w:val="32"/>
                <w:szCs w:val="32"/>
                <w:vertAlign w:val="baseline"/>
                <w:lang w:val="ru-RU"/>
              </w:rPr>
              <w:t>2</w:t>
            </w:r>
          </w:p>
        </w:tc>
        <w:tc>
          <w:tcPr>
            <w:tcW w:w="3302" w:type="dxa"/>
          </w:tcPr>
          <w:p w14:paraId="24D05A93">
            <w:pPr>
              <w:widowControl w:val="0"/>
              <w:jc w:val="both"/>
              <w:rPr>
                <w:rFonts w:hint="default" w:ascii="Times New Roman" w:hAnsi="Times New Roman" w:cs="Times New Roman"/>
                <w:sz w:val="32"/>
                <w:szCs w:val="32"/>
                <w:vertAlign w:val="baseline"/>
                <w:lang w:val="ru-RU"/>
              </w:rPr>
            </w:pPr>
          </w:p>
        </w:tc>
        <w:tc>
          <w:tcPr>
            <w:tcW w:w="1626" w:type="dxa"/>
          </w:tcPr>
          <w:p w14:paraId="14877B6B">
            <w:pPr>
              <w:widowControl w:val="0"/>
              <w:jc w:val="both"/>
              <w:rPr>
                <w:rFonts w:hint="default" w:ascii="Times New Roman" w:hAnsi="Times New Roman" w:cs="Times New Roman"/>
                <w:sz w:val="32"/>
                <w:szCs w:val="32"/>
                <w:vertAlign w:val="baseline"/>
                <w:lang w:val="ru-RU"/>
              </w:rPr>
            </w:pPr>
          </w:p>
        </w:tc>
        <w:tc>
          <w:tcPr>
            <w:tcW w:w="1777" w:type="dxa"/>
          </w:tcPr>
          <w:p w14:paraId="31922AEB">
            <w:pPr>
              <w:widowControl w:val="0"/>
              <w:jc w:val="both"/>
              <w:rPr>
                <w:rFonts w:hint="default" w:ascii="Times New Roman" w:hAnsi="Times New Roman" w:cs="Times New Roman"/>
                <w:sz w:val="32"/>
                <w:szCs w:val="32"/>
                <w:vertAlign w:val="baseline"/>
                <w:lang w:val="ru-RU"/>
              </w:rPr>
            </w:pPr>
          </w:p>
        </w:tc>
        <w:tc>
          <w:tcPr>
            <w:tcW w:w="2057" w:type="dxa"/>
          </w:tcPr>
          <w:p w14:paraId="650306C0">
            <w:pPr>
              <w:widowControl w:val="0"/>
              <w:jc w:val="both"/>
              <w:rPr>
                <w:rFonts w:hint="default" w:ascii="Times New Roman" w:hAnsi="Times New Roman" w:cs="Times New Roman"/>
                <w:sz w:val="32"/>
                <w:szCs w:val="32"/>
                <w:vertAlign w:val="baseline"/>
                <w:lang w:val="ru-RU"/>
              </w:rPr>
            </w:pPr>
          </w:p>
        </w:tc>
        <w:tc>
          <w:tcPr>
            <w:tcW w:w="1527" w:type="dxa"/>
          </w:tcPr>
          <w:p w14:paraId="33F6C2A2">
            <w:pPr>
              <w:widowControl w:val="0"/>
              <w:jc w:val="both"/>
              <w:rPr>
                <w:rFonts w:hint="default" w:ascii="Times New Roman" w:hAnsi="Times New Roman" w:cs="Times New Roman"/>
                <w:sz w:val="32"/>
                <w:szCs w:val="32"/>
                <w:vertAlign w:val="baseline"/>
                <w:lang w:val="ru-RU"/>
              </w:rPr>
            </w:pPr>
          </w:p>
        </w:tc>
        <w:tc>
          <w:tcPr>
            <w:tcW w:w="1906" w:type="dxa"/>
          </w:tcPr>
          <w:p w14:paraId="5B10A613">
            <w:pPr>
              <w:widowControl w:val="0"/>
              <w:jc w:val="both"/>
              <w:rPr>
                <w:rFonts w:hint="default" w:ascii="Times New Roman" w:hAnsi="Times New Roman" w:cs="Times New Roman"/>
                <w:sz w:val="32"/>
                <w:szCs w:val="32"/>
                <w:vertAlign w:val="baseline"/>
                <w:lang w:val="ru-RU"/>
              </w:rPr>
            </w:pPr>
          </w:p>
        </w:tc>
        <w:tc>
          <w:tcPr>
            <w:tcW w:w="1621" w:type="dxa"/>
          </w:tcPr>
          <w:p w14:paraId="09F29064">
            <w:pPr>
              <w:widowControl w:val="0"/>
              <w:jc w:val="both"/>
              <w:rPr>
                <w:rFonts w:hint="default" w:ascii="Times New Roman" w:hAnsi="Times New Roman" w:cs="Times New Roman"/>
                <w:sz w:val="32"/>
                <w:szCs w:val="32"/>
                <w:vertAlign w:val="baseline"/>
                <w:lang w:val="ru-RU"/>
              </w:rPr>
            </w:pPr>
          </w:p>
        </w:tc>
      </w:tr>
      <w:tr w14:paraId="6C88DE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0" w:hRule="atLeast"/>
        </w:trPr>
        <w:tc>
          <w:tcPr>
            <w:tcW w:w="760" w:type="dxa"/>
          </w:tcPr>
          <w:p w14:paraId="6106EF17">
            <w:pPr>
              <w:widowControl w:val="0"/>
              <w:jc w:val="both"/>
              <w:rPr>
                <w:rFonts w:hint="default" w:ascii="Times New Roman" w:hAnsi="Times New Roman" w:cs="Times New Roman"/>
                <w:sz w:val="32"/>
                <w:szCs w:val="32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sz w:val="32"/>
                <w:szCs w:val="32"/>
                <w:vertAlign w:val="baseline"/>
                <w:lang w:val="ru-RU"/>
              </w:rPr>
              <w:t>3</w:t>
            </w:r>
          </w:p>
        </w:tc>
        <w:tc>
          <w:tcPr>
            <w:tcW w:w="3302" w:type="dxa"/>
          </w:tcPr>
          <w:p w14:paraId="63901685">
            <w:pPr>
              <w:widowControl w:val="0"/>
              <w:jc w:val="both"/>
              <w:rPr>
                <w:rFonts w:hint="default" w:ascii="Times New Roman" w:hAnsi="Times New Roman" w:cs="Times New Roman"/>
                <w:sz w:val="32"/>
                <w:szCs w:val="32"/>
                <w:vertAlign w:val="baseline"/>
                <w:lang w:val="ru-RU"/>
              </w:rPr>
            </w:pPr>
          </w:p>
        </w:tc>
        <w:tc>
          <w:tcPr>
            <w:tcW w:w="1626" w:type="dxa"/>
          </w:tcPr>
          <w:p w14:paraId="5BEB6A60">
            <w:pPr>
              <w:widowControl w:val="0"/>
              <w:jc w:val="both"/>
              <w:rPr>
                <w:rFonts w:hint="default" w:ascii="Times New Roman" w:hAnsi="Times New Roman" w:cs="Times New Roman"/>
                <w:sz w:val="32"/>
                <w:szCs w:val="32"/>
                <w:vertAlign w:val="baseline"/>
                <w:lang w:val="ru-RU"/>
              </w:rPr>
            </w:pPr>
          </w:p>
        </w:tc>
        <w:tc>
          <w:tcPr>
            <w:tcW w:w="1777" w:type="dxa"/>
          </w:tcPr>
          <w:p w14:paraId="1687AE0D">
            <w:pPr>
              <w:widowControl w:val="0"/>
              <w:jc w:val="both"/>
              <w:rPr>
                <w:rFonts w:hint="default" w:ascii="Times New Roman" w:hAnsi="Times New Roman" w:cs="Times New Roman"/>
                <w:sz w:val="32"/>
                <w:szCs w:val="32"/>
                <w:vertAlign w:val="baseline"/>
                <w:lang w:val="ru-RU"/>
              </w:rPr>
            </w:pPr>
          </w:p>
        </w:tc>
        <w:tc>
          <w:tcPr>
            <w:tcW w:w="2057" w:type="dxa"/>
          </w:tcPr>
          <w:p w14:paraId="70E1551A">
            <w:pPr>
              <w:widowControl w:val="0"/>
              <w:jc w:val="both"/>
              <w:rPr>
                <w:rFonts w:hint="default" w:ascii="Times New Roman" w:hAnsi="Times New Roman" w:cs="Times New Roman"/>
                <w:sz w:val="32"/>
                <w:szCs w:val="32"/>
                <w:vertAlign w:val="baseline"/>
                <w:lang w:val="ru-RU"/>
              </w:rPr>
            </w:pPr>
          </w:p>
        </w:tc>
        <w:tc>
          <w:tcPr>
            <w:tcW w:w="1527" w:type="dxa"/>
          </w:tcPr>
          <w:p w14:paraId="2C10E187">
            <w:pPr>
              <w:widowControl w:val="0"/>
              <w:jc w:val="both"/>
              <w:rPr>
                <w:rFonts w:hint="default" w:ascii="Times New Roman" w:hAnsi="Times New Roman" w:cs="Times New Roman"/>
                <w:sz w:val="32"/>
                <w:szCs w:val="32"/>
                <w:vertAlign w:val="baseline"/>
                <w:lang w:val="ru-RU"/>
              </w:rPr>
            </w:pPr>
          </w:p>
        </w:tc>
        <w:tc>
          <w:tcPr>
            <w:tcW w:w="1906" w:type="dxa"/>
          </w:tcPr>
          <w:p w14:paraId="1BC97CB6">
            <w:pPr>
              <w:widowControl w:val="0"/>
              <w:jc w:val="both"/>
              <w:rPr>
                <w:rFonts w:hint="default" w:ascii="Times New Roman" w:hAnsi="Times New Roman" w:cs="Times New Roman"/>
                <w:sz w:val="32"/>
                <w:szCs w:val="32"/>
                <w:vertAlign w:val="baseline"/>
                <w:lang w:val="ru-RU"/>
              </w:rPr>
            </w:pPr>
          </w:p>
        </w:tc>
        <w:tc>
          <w:tcPr>
            <w:tcW w:w="1621" w:type="dxa"/>
          </w:tcPr>
          <w:p w14:paraId="1ED11C9F">
            <w:pPr>
              <w:widowControl w:val="0"/>
              <w:jc w:val="both"/>
              <w:rPr>
                <w:rFonts w:hint="default" w:ascii="Times New Roman" w:hAnsi="Times New Roman" w:cs="Times New Roman"/>
                <w:sz w:val="32"/>
                <w:szCs w:val="32"/>
                <w:vertAlign w:val="baseline"/>
                <w:lang w:val="ru-RU"/>
              </w:rPr>
            </w:pPr>
          </w:p>
        </w:tc>
      </w:tr>
    </w:tbl>
    <w:p w14:paraId="0FDB1884">
      <w:pPr>
        <w:rPr>
          <w:rFonts w:hint="default"/>
          <w:lang w:val="ru-RU"/>
        </w:rPr>
      </w:pPr>
    </w:p>
    <w:p w14:paraId="634887CA">
      <w:pPr>
        <w:rPr>
          <w:rFonts w:hint="default" w:ascii="Times New Roman" w:hAnsi="Times New Roman" w:cs="Times New Roman"/>
          <w:sz w:val="32"/>
          <w:szCs w:val="32"/>
          <w:lang w:val="ru-RU"/>
        </w:rPr>
      </w:pPr>
      <w:r>
        <w:rPr>
          <w:rFonts w:hint="default" w:ascii="Times New Roman" w:hAnsi="Times New Roman" w:cs="Times New Roman"/>
          <w:sz w:val="32"/>
          <w:szCs w:val="32"/>
          <w:lang w:val="ru-RU"/>
        </w:rPr>
        <w:t>Условия приема: Один спортсмен - проезд и проживание за счет организаторов.</w:t>
      </w:r>
      <w:bookmarkStart w:id="0" w:name="_GoBack"/>
      <w:bookmarkEnd w:id="0"/>
    </w:p>
    <w:sectPr>
      <w:pgSz w:w="16838" w:h="11906" w:orient="landscape"/>
      <w:pgMar w:top="1800" w:right="1440" w:bottom="1800" w:left="1440" w:header="720" w:footer="72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708"/>
  <w:drawingGridVerticalSpacing w:val="156"/>
  <w:displayHorizontalDrawingGridEvery w:val="1"/>
  <w:displayVerticalDrawingGridEvery w:val="1"/>
  <w:noPunctuationKerning w:val="1"/>
  <w:characterSpacingControl w:val="doNotCompress"/>
  <w:compat>
    <w:spaceForUL/>
    <w:doNotLeaveBackslashAlone/>
    <w:ulTrailSpace/>
    <w:doNotExpandShiftReturn/>
    <w:adjustLineHeightInTable/>
    <w:doNotWrapTextWithPunct/>
    <w:doNotUseEastAsian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FB51938"/>
    <w:rsid w:val="2ED361B5"/>
    <w:rsid w:val="5FB51938"/>
    <w:rsid w:val="7E640F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</w:latentStyles>
  <w:style w:type="paragraph" w:default="1" w:styleId="1">
    <w:name w:val="Normal"/>
    <w:qFormat/>
    <w:uiPriority w:val="0"/>
    <w:rPr>
      <w:rFonts w:asciiTheme="minorHAnsi" w:hAnsiTheme="minorHAnsi" w:eastAsiaTheme="minorEastAsia" w:cstheme="minorBidi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32</TotalTime>
  <ScaleCrop>false</ScaleCrop>
  <LinksUpToDate>false</LinksUpToDate>
  <CharactersWithSpaces>0</CharactersWithSpaces>
  <Application>WPS Office_12.2.0.23196_F1E327BC-269C-435d-A152-05C5408002CA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2026-03-01T05:35:00Z</dcterms:created>
  <dc:creator>Пк</dc:creator>
  <cp:lastModifiedBy>Пк</cp:lastModifiedBy>
  <dcterms:modified xsi:type="dcterms:W3CDTF">2026-03-05T06:57:59Z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1049-12.2.0.23196</vt:lpwstr>
  </property>
  <property fmtid="{D5CDD505-2E9C-101B-9397-08002B2CF9AE}" pid="3" name="ICV">
    <vt:lpwstr>8AF927BEE62D41B8937EEF35F86B09AD_11</vt:lpwstr>
  </property>
</Properties>
</file>